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4AAD" w14:textId="77777777" w:rsidR="001A1626" w:rsidRPr="00D653F0" w:rsidRDefault="001A1626">
      <w:r w:rsidRPr="00D653F0">
        <w:t>Taskforce Reisebranche</w:t>
      </w:r>
    </w:p>
    <w:p w14:paraId="32749E33" w14:textId="77777777" w:rsidR="00BE2E11" w:rsidRPr="00246542" w:rsidRDefault="00BE2E11"/>
    <w:p w14:paraId="3EE5CBB7" w14:textId="77777777" w:rsidR="00BE2E11" w:rsidRPr="00246542" w:rsidRDefault="00BE2E11">
      <w:r w:rsidRPr="00246542">
        <w:t>Herrn Frau</w:t>
      </w:r>
      <w:r w:rsidR="00246542">
        <w:br/>
      </w:r>
      <w:r w:rsidRPr="00246542">
        <w:t>Vorname Nachname</w:t>
      </w:r>
      <w:r w:rsidR="00246542">
        <w:br/>
      </w:r>
      <w:r w:rsidRPr="00246542">
        <w:t>Strasse</w:t>
      </w:r>
      <w:r w:rsidR="00246542">
        <w:t xml:space="preserve"> Nummer</w:t>
      </w:r>
    </w:p>
    <w:p w14:paraId="10C5065F" w14:textId="77777777" w:rsidR="00BE2E11" w:rsidRPr="0032311D" w:rsidRDefault="00BE2E11">
      <w:pPr>
        <w:rPr>
          <w:lang w:val="fr-CH"/>
        </w:rPr>
      </w:pPr>
      <w:r w:rsidRPr="0032311D">
        <w:rPr>
          <w:lang w:val="fr-CH"/>
        </w:rPr>
        <w:t xml:space="preserve">PLZ </w:t>
      </w:r>
      <w:proofErr w:type="spellStart"/>
      <w:r w:rsidRPr="0032311D">
        <w:rPr>
          <w:lang w:val="fr-CH"/>
        </w:rPr>
        <w:t>Ort</w:t>
      </w:r>
      <w:proofErr w:type="spellEnd"/>
    </w:p>
    <w:p w14:paraId="71922AA6" w14:textId="77777777" w:rsidR="00BE2E11" w:rsidRPr="0032311D" w:rsidRDefault="00BE2E11">
      <w:pPr>
        <w:rPr>
          <w:lang w:val="fr-CH"/>
        </w:rPr>
      </w:pPr>
    </w:p>
    <w:p w14:paraId="0F7B0EBB" w14:textId="77777777" w:rsidR="0032311D" w:rsidRPr="0032311D" w:rsidRDefault="0032311D" w:rsidP="0032311D">
      <w:pPr>
        <w:rPr>
          <w:lang w:val="fr-CH"/>
        </w:rPr>
      </w:pPr>
      <w:r w:rsidRPr="0032311D">
        <w:rPr>
          <w:lang w:val="fr-CH"/>
        </w:rPr>
        <w:t>Lieu, le 7 septembre 2020</w:t>
      </w:r>
    </w:p>
    <w:p w14:paraId="7EF0C91D" w14:textId="77777777" w:rsidR="0032311D" w:rsidRPr="0032311D" w:rsidRDefault="0032311D" w:rsidP="0032311D">
      <w:pPr>
        <w:rPr>
          <w:lang w:val="fr-CH"/>
        </w:rPr>
      </w:pPr>
    </w:p>
    <w:p w14:paraId="76604BAD" w14:textId="77777777" w:rsidR="0032311D" w:rsidRPr="0032311D" w:rsidRDefault="0032311D" w:rsidP="0032311D">
      <w:pPr>
        <w:rPr>
          <w:b/>
          <w:bCs/>
          <w:sz w:val="24"/>
          <w:szCs w:val="24"/>
          <w:lang w:val="fr-CH"/>
        </w:rPr>
      </w:pPr>
      <w:r w:rsidRPr="0032311D">
        <w:rPr>
          <w:b/>
          <w:bCs/>
          <w:sz w:val="24"/>
          <w:szCs w:val="24"/>
          <w:lang w:val="fr-CH"/>
        </w:rPr>
        <w:t xml:space="preserve">Conséquence de l'épidémie de </w:t>
      </w:r>
      <w:proofErr w:type="spellStart"/>
      <w:r w:rsidRPr="0032311D">
        <w:rPr>
          <w:b/>
          <w:bCs/>
          <w:sz w:val="24"/>
          <w:szCs w:val="24"/>
          <w:lang w:val="fr-CH"/>
        </w:rPr>
        <w:t>Covid</w:t>
      </w:r>
      <w:proofErr w:type="spellEnd"/>
      <w:r w:rsidRPr="0032311D">
        <w:rPr>
          <w:b/>
          <w:bCs/>
          <w:sz w:val="24"/>
          <w:szCs w:val="24"/>
          <w:lang w:val="fr-CH"/>
        </w:rPr>
        <w:t xml:space="preserve"> 19 : l'industrie du voyage lutte pour </w:t>
      </w:r>
      <w:r>
        <w:rPr>
          <w:b/>
          <w:bCs/>
          <w:sz w:val="24"/>
          <w:szCs w:val="24"/>
          <w:lang w:val="fr-CH"/>
        </w:rPr>
        <w:t xml:space="preserve">sa survie : </w:t>
      </w:r>
    </w:p>
    <w:p w14:paraId="67442CA6" w14:textId="77777777" w:rsidR="0032311D" w:rsidRPr="0032311D" w:rsidRDefault="0032311D" w:rsidP="0032311D">
      <w:pPr>
        <w:rPr>
          <w:lang w:val="fr-CH"/>
        </w:rPr>
      </w:pPr>
      <w:r w:rsidRPr="0032311D">
        <w:rPr>
          <w:lang w:val="fr-CH"/>
        </w:rPr>
        <w:t xml:space="preserve">L'industrie du voyage en Suisse est confrontée à l'une de ses plus grandes crises </w:t>
      </w:r>
      <w:r w:rsidR="005B01A8">
        <w:rPr>
          <w:lang w:val="fr-CH"/>
        </w:rPr>
        <w:t>résultant de</w:t>
      </w:r>
      <w:r w:rsidRPr="0032311D">
        <w:rPr>
          <w:lang w:val="fr-CH"/>
        </w:rPr>
        <w:t xml:space="preserve"> pandémie de </w:t>
      </w:r>
      <w:proofErr w:type="spellStart"/>
      <w:r w:rsidRPr="0032311D">
        <w:rPr>
          <w:lang w:val="fr-CH"/>
        </w:rPr>
        <w:t>Covid</w:t>
      </w:r>
      <w:proofErr w:type="spellEnd"/>
      <w:r w:rsidRPr="0032311D">
        <w:rPr>
          <w:lang w:val="fr-CH"/>
        </w:rPr>
        <w:t xml:space="preserve"> 19. Des milliers de voyages ont été annulés en raison de la fermeture des frontières et des avertissements aux voyageurs. Les voyages doivent être </w:t>
      </w:r>
      <w:r>
        <w:rPr>
          <w:lang w:val="fr-CH"/>
        </w:rPr>
        <w:t>reportés une ou plusieurs fois et finalement souvent annulés. Tout ce travail</w:t>
      </w:r>
      <w:r w:rsidRPr="0032311D">
        <w:rPr>
          <w:lang w:val="fr-CH"/>
        </w:rPr>
        <w:t xml:space="preserve"> </w:t>
      </w:r>
      <w:r>
        <w:rPr>
          <w:lang w:val="fr-CH"/>
        </w:rPr>
        <w:t>nécessite des heures de travail qui ne sont pas facturées</w:t>
      </w:r>
      <w:r w:rsidRPr="0032311D">
        <w:rPr>
          <w:lang w:val="fr-CH"/>
        </w:rPr>
        <w:t xml:space="preserve">. Pour rappel : la crise du </w:t>
      </w:r>
      <w:proofErr w:type="spellStart"/>
      <w:r w:rsidRPr="0032311D">
        <w:rPr>
          <w:lang w:val="fr-CH"/>
        </w:rPr>
        <w:t>Covid</w:t>
      </w:r>
      <w:proofErr w:type="spellEnd"/>
      <w:r w:rsidRPr="0032311D">
        <w:rPr>
          <w:lang w:val="fr-CH"/>
        </w:rPr>
        <w:t xml:space="preserve"> 19 a fait </w:t>
      </w:r>
      <w:r w:rsidR="005B01A8">
        <w:rPr>
          <w:lang w:val="fr-CH"/>
        </w:rPr>
        <w:t>s’écrouler</w:t>
      </w:r>
      <w:r w:rsidRPr="0032311D">
        <w:rPr>
          <w:lang w:val="fr-CH"/>
        </w:rPr>
        <w:t xml:space="preserve"> les ventes </w:t>
      </w:r>
      <w:r w:rsidR="005B01A8">
        <w:rPr>
          <w:lang w:val="fr-CH"/>
        </w:rPr>
        <w:t xml:space="preserve">sur une </w:t>
      </w:r>
      <w:r w:rsidRPr="0032311D">
        <w:rPr>
          <w:lang w:val="fr-CH"/>
        </w:rPr>
        <w:t xml:space="preserve">année entière et va accabler </w:t>
      </w:r>
      <w:r w:rsidR="005B01A8">
        <w:rPr>
          <w:lang w:val="fr-CH"/>
        </w:rPr>
        <w:t xml:space="preserve">les agences de voyage encore </w:t>
      </w:r>
      <w:r w:rsidRPr="0032311D">
        <w:rPr>
          <w:lang w:val="fr-CH"/>
        </w:rPr>
        <w:t>longtemps sur le plan o</w:t>
      </w:r>
      <w:r>
        <w:rPr>
          <w:lang w:val="fr-CH"/>
        </w:rPr>
        <w:t>pérationnel</w:t>
      </w:r>
      <w:r w:rsidRPr="0032311D">
        <w:rPr>
          <w:lang w:val="fr-CH"/>
        </w:rPr>
        <w:t>.</w:t>
      </w:r>
    </w:p>
    <w:p w14:paraId="3D71BF6F" w14:textId="77777777" w:rsidR="0032311D" w:rsidRDefault="0032311D" w:rsidP="0032311D">
      <w:pPr>
        <w:rPr>
          <w:lang w:val="fr-CH"/>
        </w:rPr>
      </w:pPr>
      <w:r w:rsidRPr="0032311D">
        <w:rPr>
          <w:lang w:val="fr-CH"/>
        </w:rPr>
        <w:t xml:space="preserve">Il est </w:t>
      </w:r>
      <w:r>
        <w:rPr>
          <w:lang w:val="fr-CH"/>
        </w:rPr>
        <w:t xml:space="preserve">tout à fait </w:t>
      </w:r>
      <w:r w:rsidRPr="0032311D">
        <w:rPr>
          <w:lang w:val="fr-CH"/>
        </w:rPr>
        <w:t xml:space="preserve">compréhensible, dans la situation actuelle, que les consommateurs soient réticents à réserver de nouveaux voyages en raison des perspectives peu claires </w:t>
      </w:r>
      <w:r>
        <w:rPr>
          <w:lang w:val="fr-CH"/>
        </w:rPr>
        <w:t>dues</w:t>
      </w:r>
      <w:r w:rsidRPr="0032311D">
        <w:rPr>
          <w:lang w:val="fr-CH"/>
        </w:rPr>
        <w:t xml:space="preserve"> </w:t>
      </w:r>
      <w:r>
        <w:rPr>
          <w:lang w:val="fr-CH"/>
        </w:rPr>
        <w:t>au</w:t>
      </w:r>
      <w:r w:rsidRPr="0032311D">
        <w:rPr>
          <w:lang w:val="fr-CH"/>
        </w:rPr>
        <w:t xml:space="preserve"> Covid-19. Par conséquent, l'industrie du voyage ne peut guère générer de ventes à l'heure actuell</w:t>
      </w:r>
      <w:r>
        <w:rPr>
          <w:lang w:val="fr-CH"/>
        </w:rPr>
        <w:t>e, n’ayant pas une vision précise de l’avenir</w:t>
      </w:r>
      <w:r w:rsidRPr="0032311D">
        <w:rPr>
          <w:lang w:val="fr-CH"/>
        </w:rPr>
        <w:t xml:space="preserve">. </w:t>
      </w:r>
      <w:r>
        <w:rPr>
          <w:lang w:val="fr-CH"/>
        </w:rPr>
        <w:t>Ces vent</w:t>
      </w:r>
      <w:r w:rsidR="005B01A8">
        <w:rPr>
          <w:lang w:val="fr-CH"/>
        </w:rPr>
        <w:t>e</w:t>
      </w:r>
      <w:r>
        <w:rPr>
          <w:lang w:val="fr-CH"/>
        </w:rPr>
        <w:t>s ont d’ailleurs</w:t>
      </w:r>
      <w:r w:rsidRPr="0032311D">
        <w:rPr>
          <w:lang w:val="fr-CH"/>
        </w:rPr>
        <w:t xml:space="preserve"> chuté de près de 80 %. De nombreuses agen</w:t>
      </w:r>
      <w:r>
        <w:rPr>
          <w:lang w:val="fr-CH"/>
        </w:rPr>
        <w:t>ts</w:t>
      </w:r>
      <w:r w:rsidRPr="0032311D">
        <w:rPr>
          <w:lang w:val="fr-CH"/>
        </w:rPr>
        <w:t xml:space="preserve"> de voyage, dont beaucoup sont </w:t>
      </w:r>
      <w:proofErr w:type="gramStart"/>
      <w:r w:rsidRPr="0032311D">
        <w:rPr>
          <w:lang w:val="fr-CH"/>
        </w:rPr>
        <w:t>des micro</w:t>
      </w:r>
      <w:proofErr w:type="gramEnd"/>
      <w:r w:rsidRPr="0032311D">
        <w:rPr>
          <w:lang w:val="fr-CH"/>
        </w:rPr>
        <w:t xml:space="preserve"> et peti</w:t>
      </w:r>
      <w:r>
        <w:rPr>
          <w:lang w:val="fr-CH"/>
        </w:rPr>
        <w:t>ts</w:t>
      </w:r>
      <w:r w:rsidRPr="0032311D">
        <w:rPr>
          <w:lang w:val="fr-CH"/>
        </w:rPr>
        <w:t xml:space="preserve"> entrepr</w:t>
      </w:r>
      <w:r>
        <w:rPr>
          <w:lang w:val="fr-CH"/>
        </w:rPr>
        <w:t>eneurs</w:t>
      </w:r>
      <w:r w:rsidRPr="0032311D">
        <w:rPr>
          <w:lang w:val="fr-CH"/>
        </w:rPr>
        <w:t xml:space="preserve">, n'ont plus </w:t>
      </w:r>
      <w:r w:rsidR="005D2373">
        <w:rPr>
          <w:lang w:val="fr-CH"/>
        </w:rPr>
        <w:t>aucun revenu</w:t>
      </w:r>
      <w:r w:rsidRPr="0032311D">
        <w:rPr>
          <w:lang w:val="fr-CH"/>
        </w:rPr>
        <w:t xml:space="preserve"> de</w:t>
      </w:r>
      <w:r w:rsidR="005D2373">
        <w:rPr>
          <w:lang w:val="fr-CH"/>
        </w:rPr>
        <w:t xml:space="preserve">puis </w:t>
      </w:r>
      <w:r w:rsidRPr="0032311D">
        <w:rPr>
          <w:lang w:val="fr-CH"/>
        </w:rPr>
        <w:t xml:space="preserve">le 1er juin 2020. À cette </w:t>
      </w:r>
      <w:r>
        <w:rPr>
          <w:lang w:val="fr-CH"/>
        </w:rPr>
        <w:t>date</w:t>
      </w:r>
      <w:r w:rsidRPr="0032311D">
        <w:rPr>
          <w:lang w:val="fr-CH"/>
        </w:rPr>
        <w:t xml:space="preserve">, l'aide fédérale pour les propriétaires en situation d'employeurs et leurs épouses a expiré. </w:t>
      </w:r>
    </w:p>
    <w:p w14:paraId="4FC9EB14" w14:textId="77777777" w:rsidR="000B0CF7" w:rsidRDefault="0032311D" w:rsidP="00160F92">
      <w:pPr>
        <w:rPr>
          <w:lang w:val="fr-CH"/>
        </w:rPr>
      </w:pPr>
      <w:r w:rsidRPr="0032311D">
        <w:rPr>
          <w:lang w:val="fr-CH"/>
        </w:rPr>
        <w:t xml:space="preserve">Personne ne peut </w:t>
      </w:r>
      <w:r>
        <w:rPr>
          <w:lang w:val="fr-CH"/>
        </w:rPr>
        <w:t>prévoir</w:t>
      </w:r>
      <w:r w:rsidRPr="0032311D">
        <w:rPr>
          <w:lang w:val="fr-CH"/>
        </w:rPr>
        <w:t xml:space="preserve"> quand les voyages seront à nouveau possibles, </w:t>
      </w:r>
      <w:r>
        <w:rPr>
          <w:lang w:val="fr-CH"/>
        </w:rPr>
        <w:t>au niveau de ce qu’il</w:t>
      </w:r>
      <w:r w:rsidR="005B01A8">
        <w:rPr>
          <w:lang w:val="fr-CH"/>
        </w:rPr>
        <w:t>s</w:t>
      </w:r>
      <w:r>
        <w:rPr>
          <w:lang w:val="fr-CH"/>
        </w:rPr>
        <w:t xml:space="preserve"> étai</w:t>
      </w:r>
      <w:r w:rsidR="005B01A8">
        <w:rPr>
          <w:lang w:val="fr-CH"/>
        </w:rPr>
        <w:t>en</w:t>
      </w:r>
      <w:r>
        <w:rPr>
          <w:lang w:val="fr-CH"/>
        </w:rPr>
        <w:t>t avant</w:t>
      </w:r>
      <w:r w:rsidRPr="0032311D">
        <w:rPr>
          <w:lang w:val="fr-CH"/>
        </w:rPr>
        <w:t xml:space="preserve"> la pandémie - en raison des </w:t>
      </w:r>
      <w:r>
        <w:rPr>
          <w:lang w:val="fr-CH"/>
        </w:rPr>
        <w:t>directives</w:t>
      </w:r>
      <w:r w:rsidRPr="0032311D">
        <w:rPr>
          <w:lang w:val="fr-CH"/>
        </w:rPr>
        <w:t xml:space="preserve"> officiel</w:t>
      </w:r>
      <w:r>
        <w:rPr>
          <w:lang w:val="fr-CH"/>
        </w:rPr>
        <w:t>les</w:t>
      </w:r>
      <w:r w:rsidRPr="0032311D">
        <w:rPr>
          <w:lang w:val="fr-CH"/>
        </w:rPr>
        <w:t xml:space="preserve"> et de la situation mondiale. Cela fait du secteur du voyage </w:t>
      </w:r>
      <w:r>
        <w:rPr>
          <w:lang w:val="fr-CH"/>
        </w:rPr>
        <w:t>un cas de rigueur</w:t>
      </w:r>
      <w:r w:rsidR="000B0CF7">
        <w:rPr>
          <w:lang w:val="fr-CH"/>
        </w:rPr>
        <w:t xml:space="preserve"> évident</w:t>
      </w:r>
      <w:r>
        <w:rPr>
          <w:lang w:val="fr-CH"/>
        </w:rPr>
        <w:t>, comme le sont</w:t>
      </w:r>
      <w:r w:rsidRPr="0032311D">
        <w:rPr>
          <w:lang w:val="fr-CH"/>
        </w:rPr>
        <w:t xml:space="preserve"> d'autres secteurs durement touchés tels </w:t>
      </w:r>
      <w:r w:rsidR="000B0CF7">
        <w:rPr>
          <w:lang w:val="fr-CH"/>
        </w:rPr>
        <w:t xml:space="preserve">que </w:t>
      </w:r>
      <w:r w:rsidR="000B0CF7" w:rsidRPr="0032311D">
        <w:rPr>
          <w:lang w:val="fr-CH"/>
        </w:rPr>
        <w:t>l’évènementiel</w:t>
      </w:r>
      <w:r w:rsidRPr="0032311D">
        <w:rPr>
          <w:lang w:val="fr-CH"/>
        </w:rPr>
        <w:t xml:space="preserve">, </w:t>
      </w:r>
      <w:r w:rsidR="000B0CF7">
        <w:rPr>
          <w:lang w:val="fr-CH"/>
        </w:rPr>
        <w:t xml:space="preserve">et </w:t>
      </w:r>
      <w:r w:rsidR="005B01A8">
        <w:rPr>
          <w:lang w:val="fr-CH"/>
        </w:rPr>
        <w:t>il</w:t>
      </w:r>
      <w:r w:rsidR="000B0CF7">
        <w:rPr>
          <w:lang w:val="fr-CH"/>
        </w:rPr>
        <w:t xml:space="preserve"> est donc en droit de</w:t>
      </w:r>
      <w:r w:rsidRPr="0032311D">
        <w:rPr>
          <w:lang w:val="fr-CH"/>
        </w:rPr>
        <w:t xml:space="preserve"> </w:t>
      </w:r>
      <w:r w:rsidR="005B01A8">
        <w:rPr>
          <w:lang w:val="fr-CH"/>
        </w:rPr>
        <w:t>recevoi</w:t>
      </w:r>
      <w:r w:rsidRPr="0032311D">
        <w:rPr>
          <w:lang w:val="fr-CH"/>
        </w:rPr>
        <w:t xml:space="preserve">r </w:t>
      </w:r>
      <w:r w:rsidR="000B0CF7">
        <w:rPr>
          <w:lang w:val="fr-CH"/>
        </w:rPr>
        <w:t xml:space="preserve">également </w:t>
      </w:r>
      <w:r w:rsidRPr="0032311D">
        <w:rPr>
          <w:lang w:val="fr-CH"/>
        </w:rPr>
        <w:t>une aide</w:t>
      </w:r>
      <w:r w:rsidR="005B01A8" w:rsidRPr="005B01A8">
        <w:rPr>
          <w:lang w:val="fr-CH"/>
        </w:rPr>
        <w:t xml:space="preserve"> </w:t>
      </w:r>
      <w:r w:rsidR="005B01A8" w:rsidRPr="0032311D">
        <w:rPr>
          <w:lang w:val="fr-CH"/>
        </w:rPr>
        <w:t>transitoire</w:t>
      </w:r>
      <w:r w:rsidRPr="0032311D">
        <w:rPr>
          <w:lang w:val="fr-CH"/>
        </w:rPr>
        <w:t xml:space="preserve"> </w:t>
      </w:r>
      <w:r w:rsidR="005B01A8">
        <w:rPr>
          <w:lang w:val="fr-CH"/>
        </w:rPr>
        <w:t>de l’é</w:t>
      </w:r>
      <w:r w:rsidRPr="0032311D">
        <w:rPr>
          <w:lang w:val="fr-CH"/>
        </w:rPr>
        <w:t>tat.</w:t>
      </w:r>
    </w:p>
    <w:p w14:paraId="104C2B5F" w14:textId="12515CE4" w:rsidR="00160F92" w:rsidRPr="000B0CF7" w:rsidRDefault="000B0CF7" w:rsidP="000B0CF7">
      <w:pPr>
        <w:rPr>
          <w:b/>
          <w:bCs/>
          <w:lang w:val="fr-CH"/>
        </w:rPr>
      </w:pPr>
      <w:r w:rsidRPr="000B0CF7">
        <w:rPr>
          <w:b/>
          <w:bCs/>
          <w:lang w:val="fr-CH"/>
        </w:rPr>
        <w:t>Dans l'intérêt de la survie d</w:t>
      </w:r>
      <w:r w:rsidR="005B01A8">
        <w:rPr>
          <w:b/>
          <w:bCs/>
          <w:lang w:val="fr-CH"/>
        </w:rPr>
        <w:t>e l’</w:t>
      </w:r>
      <w:r w:rsidRPr="000B0CF7">
        <w:rPr>
          <w:b/>
          <w:bCs/>
          <w:lang w:val="fr-CH"/>
        </w:rPr>
        <w:t xml:space="preserve"> industrie suisse du voyage </w:t>
      </w:r>
      <w:r w:rsidR="005B01A8">
        <w:rPr>
          <w:b/>
          <w:bCs/>
          <w:lang w:val="fr-CH"/>
        </w:rPr>
        <w:t>toute entière</w:t>
      </w:r>
      <w:r w:rsidRPr="000B0CF7">
        <w:rPr>
          <w:b/>
          <w:bCs/>
          <w:lang w:val="fr-CH"/>
        </w:rPr>
        <w:t xml:space="preserve"> (</w:t>
      </w:r>
      <w:r w:rsidR="005F36FC">
        <w:rPr>
          <w:b/>
          <w:bCs/>
          <w:lang w:val="fr-CH"/>
        </w:rPr>
        <w:t>8</w:t>
      </w:r>
      <w:r w:rsidRPr="000B0CF7">
        <w:rPr>
          <w:b/>
          <w:bCs/>
          <w:lang w:val="fr-CH"/>
        </w:rPr>
        <w:t xml:space="preserve"> 000 emplois, 6 milliards de francs de chiffre d'affaires), nous vous demandons</w:t>
      </w:r>
      <w:r>
        <w:rPr>
          <w:b/>
          <w:bCs/>
          <w:lang w:val="fr-CH"/>
        </w:rPr>
        <w:t xml:space="preserve">, selon l’article </w:t>
      </w:r>
      <w:r w:rsidRPr="000B0CF7">
        <w:rPr>
          <w:b/>
          <w:bCs/>
          <w:lang w:val="fr-CH"/>
        </w:rPr>
        <w:t xml:space="preserve">20 058 ns </w:t>
      </w:r>
      <w:r>
        <w:rPr>
          <w:b/>
          <w:bCs/>
          <w:lang w:val="fr-CH"/>
        </w:rPr>
        <w:t xml:space="preserve"> de </w:t>
      </w:r>
      <w:r w:rsidRPr="000B0CF7">
        <w:rPr>
          <w:b/>
          <w:bCs/>
          <w:lang w:val="fr-CH"/>
        </w:rPr>
        <w:t xml:space="preserve">Loi fédérale sur la base légale des ordonnances du Conseil fédéral relatives à la lutte contre l'épidémie de </w:t>
      </w:r>
      <w:proofErr w:type="spellStart"/>
      <w:r w:rsidRPr="000B0CF7">
        <w:rPr>
          <w:b/>
          <w:bCs/>
          <w:lang w:val="fr-CH"/>
        </w:rPr>
        <w:t>covid</w:t>
      </w:r>
      <w:proofErr w:type="spellEnd"/>
      <w:r w:rsidRPr="000B0CF7">
        <w:rPr>
          <w:b/>
          <w:bCs/>
          <w:lang w:val="fr-CH"/>
        </w:rPr>
        <w:t xml:space="preserve"> 19 (loi sur le </w:t>
      </w:r>
      <w:proofErr w:type="spellStart"/>
      <w:r w:rsidRPr="000B0CF7">
        <w:rPr>
          <w:b/>
          <w:bCs/>
          <w:lang w:val="fr-CH"/>
        </w:rPr>
        <w:t>covid</w:t>
      </w:r>
      <w:proofErr w:type="spellEnd"/>
      <w:r w:rsidRPr="000B0CF7">
        <w:rPr>
          <w:b/>
          <w:bCs/>
          <w:lang w:val="fr-CH"/>
        </w:rPr>
        <w:t xml:space="preserve"> 19)</w:t>
      </w:r>
      <w:r>
        <w:rPr>
          <w:b/>
          <w:bCs/>
          <w:lang w:val="fr-CH"/>
        </w:rPr>
        <w:t xml:space="preserve"> </w:t>
      </w:r>
      <w:r w:rsidRPr="000B0CF7">
        <w:rPr>
          <w:b/>
          <w:bCs/>
          <w:lang w:val="fr-CH"/>
        </w:rPr>
        <w:t xml:space="preserve">le soutien des </w:t>
      </w:r>
      <w:r w:rsidRPr="005D2373">
        <w:rPr>
          <w:b/>
          <w:bCs/>
          <w:highlight w:val="yellow"/>
          <w:lang w:val="fr-CH"/>
        </w:rPr>
        <w:t>motions</w:t>
      </w:r>
      <w:r w:rsidRPr="000B0CF7">
        <w:rPr>
          <w:b/>
          <w:bCs/>
          <w:lang w:val="fr-CH"/>
        </w:rPr>
        <w:t xml:space="preserve"> suivantes</w:t>
      </w:r>
      <w:r w:rsidR="00A44168" w:rsidRPr="000B0CF7">
        <w:rPr>
          <w:b/>
          <w:bCs/>
          <w:lang w:val="fr-CH"/>
        </w:rPr>
        <w:t>:</w:t>
      </w:r>
    </w:p>
    <w:p w14:paraId="55288B77" w14:textId="77777777" w:rsidR="00A44168" w:rsidRPr="000B0CF7" w:rsidRDefault="00A44168" w:rsidP="00160F92">
      <w:pPr>
        <w:pStyle w:val="Listenabsatz"/>
        <w:numPr>
          <w:ilvl w:val="0"/>
          <w:numId w:val="1"/>
        </w:numPr>
        <w:rPr>
          <w:lang w:val="fr-CH"/>
        </w:rPr>
      </w:pPr>
      <w:r w:rsidRPr="000B0CF7">
        <w:rPr>
          <w:lang w:val="fr-CH"/>
        </w:rPr>
        <w:t>Art. 8a</w:t>
      </w:r>
      <w:r w:rsidR="00970C56" w:rsidRPr="000B0CF7">
        <w:rPr>
          <w:lang w:val="fr-CH"/>
        </w:rPr>
        <w:tab/>
      </w:r>
      <w:r w:rsidR="00970C56" w:rsidRPr="000B0CF7">
        <w:rPr>
          <w:lang w:val="fr-CH"/>
        </w:rPr>
        <w:tab/>
      </w:r>
      <w:r w:rsidR="00970C56" w:rsidRPr="000B0CF7">
        <w:rPr>
          <w:lang w:val="fr-CH"/>
        </w:rPr>
        <w:tab/>
      </w:r>
      <w:r w:rsidR="000B0CF7" w:rsidRPr="000B0CF7">
        <w:rPr>
          <w:lang w:val="fr-CH"/>
        </w:rPr>
        <w:t xml:space="preserve">Mesures en faveur de l’évènementiel </w:t>
      </w:r>
      <w:r w:rsidR="005D2373">
        <w:rPr>
          <w:lang w:val="fr-CH"/>
        </w:rPr>
        <w:t>Motion minoritaire</w:t>
      </w:r>
      <w:r w:rsidRPr="000B0CF7">
        <w:rPr>
          <w:highlight w:val="yellow"/>
          <w:lang w:val="fr-CH"/>
        </w:rPr>
        <w:t xml:space="preserve"> </w:t>
      </w:r>
      <w:proofErr w:type="spellStart"/>
      <w:r w:rsidRPr="000B0CF7">
        <w:rPr>
          <w:highlight w:val="yellow"/>
          <w:lang w:val="fr-CH"/>
        </w:rPr>
        <w:t>Roduit</w:t>
      </w:r>
      <w:proofErr w:type="spellEnd"/>
    </w:p>
    <w:p w14:paraId="0F7B37AA" w14:textId="77777777" w:rsidR="001A6B3A" w:rsidRPr="000B0CF7" w:rsidRDefault="001A6B3A" w:rsidP="00160F92">
      <w:pPr>
        <w:pStyle w:val="Listenabsatz"/>
        <w:numPr>
          <w:ilvl w:val="0"/>
          <w:numId w:val="1"/>
        </w:numPr>
        <w:rPr>
          <w:lang w:val="fr-CH"/>
        </w:rPr>
      </w:pPr>
      <w:r w:rsidRPr="000B0CF7">
        <w:rPr>
          <w:lang w:val="fr-CH"/>
        </w:rPr>
        <w:t>Art. 10 Abs. 1</w:t>
      </w:r>
      <w:r w:rsidR="00970C56" w:rsidRPr="000B0CF7">
        <w:rPr>
          <w:lang w:val="fr-CH"/>
        </w:rPr>
        <w:tab/>
      </w:r>
      <w:r w:rsidR="00970C56" w:rsidRPr="000B0CF7">
        <w:rPr>
          <w:lang w:val="fr-CH"/>
        </w:rPr>
        <w:tab/>
      </w:r>
      <w:r w:rsidR="005D2373" w:rsidRPr="000B0CF7">
        <w:rPr>
          <w:lang w:val="fr-CH"/>
        </w:rPr>
        <w:t>mesures visant à indemniser la perte d’activité</w:t>
      </w:r>
      <w:r w:rsidR="005D2373">
        <w:rPr>
          <w:lang w:val="fr-CH"/>
        </w:rPr>
        <w:t xml:space="preserve"> - </w:t>
      </w:r>
      <w:r w:rsidR="007C38CC" w:rsidRPr="000B0CF7">
        <w:rPr>
          <w:highlight w:val="yellow"/>
          <w:lang w:val="fr-CH"/>
        </w:rPr>
        <w:t>M</w:t>
      </w:r>
      <w:r w:rsidR="005D2373">
        <w:rPr>
          <w:highlight w:val="yellow"/>
          <w:lang w:val="fr-CH"/>
        </w:rPr>
        <w:t xml:space="preserve">otion minoritaire </w:t>
      </w:r>
      <w:r w:rsidR="005D2373" w:rsidRPr="000B0CF7">
        <w:rPr>
          <w:highlight w:val="yellow"/>
          <w:lang w:val="fr-CH"/>
        </w:rPr>
        <w:t xml:space="preserve">Meyer </w:t>
      </w:r>
      <w:proofErr w:type="spellStart"/>
      <w:r w:rsidR="005D2373" w:rsidRPr="000B0CF7">
        <w:rPr>
          <w:highlight w:val="yellow"/>
          <w:lang w:val="fr-CH"/>
        </w:rPr>
        <w:t>Mattea</w:t>
      </w:r>
      <w:proofErr w:type="spellEnd"/>
    </w:p>
    <w:p w14:paraId="051329A9" w14:textId="77777777" w:rsidR="007C38CC" w:rsidRPr="000B0CF7" w:rsidRDefault="001A6B3A" w:rsidP="00160F92">
      <w:pPr>
        <w:pStyle w:val="Listenabsatz"/>
        <w:numPr>
          <w:ilvl w:val="0"/>
          <w:numId w:val="1"/>
        </w:numPr>
        <w:rPr>
          <w:lang w:val="fr-CH"/>
        </w:rPr>
      </w:pPr>
      <w:r w:rsidRPr="000B0CF7">
        <w:rPr>
          <w:lang w:val="fr-CH"/>
        </w:rPr>
        <w:t>Art. 10 Abs. 1bis</w:t>
      </w:r>
      <w:r w:rsidR="0036651E" w:rsidRPr="000B0CF7">
        <w:rPr>
          <w:lang w:val="fr-CH"/>
        </w:rPr>
        <w:tab/>
      </w:r>
      <w:r w:rsidR="005D2373" w:rsidRPr="000B0CF7">
        <w:rPr>
          <w:lang w:val="fr-CH"/>
        </w:rPr>
        <w:t>mesures visant à indemniser la perte d’activité</w:t>
      </w:r>
      <w:r w:rsidR="005D2373">
        <w:rPr>
          <w:lang w:val="fr-CH"/>
        </w:rPr>
        <w:t xml:space="preserve"> </w:t>
      </w:r>
      <w:r w:rsidR="0036651E" w:rsidRPr="000B0CF7">
        <w:rPr>
          <w:highlight w:val="yellow"/>
          <w:lang w:val="fr-CH"/>
        </w:rPr>
        <w:t>M</w:t>
      </w:r>
      <w:r w:rsidR="005D2373">
        <w:rPr>
          <w:highlight w:val="yellow"/>
          <w:lang w:val="fr-CH"/>
        </w:rPr>
        <w:t>otion minoritaire</w:t>
      </w:r>
      <w:r w:rsidR="007C38CC" w:rsidRPr="000B0CF7">
        <w:rPr>
          <w:highlight w:val="yellow"/>
          <w:lang w:val="fr-CH"/>
        </w:rPr>
        <w:t xml:space="preserve"> Meyer</w:t>
      </w:r>
      <w:r w:rsidR="00BD1495" w:rsidRPr="000B0CF7">
        <w:rPr>
          <w:highlight w:val="yellow"/>
          <w:lang w:val="fr-CH"/>
        </w:rPr>
        <w:t xml:space="preserve"> </w:t>
      </w:r>
      <w:proofErr w:type="spellStart"/>
      <w:r w:rsidR="007C38CC" w:rsidRPr="000B0CF7">
        <w:rPr>
          <w:highlight w:val="yellow"/>
          <w:lang w:val="fr-CH"/>
        </w:rPr>
        <w:t>Mattea</w:t>
      </w:r>
      <w:proofErr w:type="spellEnd"/>
    </w:p>
    <w:p w14:paraId="4B31F503" w14:textId="77777777" w:rsidR="007C38CC" w:rsidRPr="000B0CF7" w:rsidRDefault="001A6B3A" w:rsidP="00160F92">
      <w:pPr>
        <w:pStyle w:val="Listenabsatz"/>
        <w:numPr>
          <w:ilvl w:val="0"/>
          <w:numId w:val="1"/>
        </w:numPr>
        <w:rPr>
          <w:lang w:val="fr-CH"/>
        </w:rPr>
      </w:pPr>
      <w:r w:rsidRPr="000B0CF7">
        <w:rPr>
          <w:lang w:val="fr-CH"/>
        </w:rPr>
        <w:t>Art. 10 Abs. 4</w:t>
      </w:r>
      <w:r w:rsidR="007C38CC" w:rsidRPr="000B0CF7">
        <w:rPr>
          <w:lang w:val="fr-CH"/>
        </w:rPr>
        <w:t xml:space="preserve"> </w:t>
      </w:r>
      <w:r w:rsidR="001B0926" w:rsidRPr="000B0CF7">
        <w:rPr>
          <w:lang w:val="fr-CH"/>
        </w:rPr>
        <w:tab/>
      </w:r>
      <w:r w:rsidR="001B0926" w:rsidRPr="000B0CF7">
        <w:rPr>
          <w:lang w:val="fr-CH"/>
        </w:rPr>
        <w:tab/>
      </w:r>
      <w:r w:rsidR="000B0CF7" w:rsidRPr="000B0CF7">
        <w:rPr>
          <w:lang w:val="fr-CH"/>
        </w:rPr>
        <w:t>mesures visant à indemniser la perte d’activité</w:t>
      </w:r>
      <w:r w:rsidR="000B0CF7">
        <w:rPr>
          <w:lang w:val="fr-CH"/>
        </w:rPr>
        <w:t xml:space="preserve"> </w:t>
      </w:r>
      <w:r w:rsidRPr="000B0CF7">
        <w:rPr>
          <w:highlight w:val="yellow"/>
          <w:lang w:val="fr-CH"/>
        </w:rPr>
        <w:t>M</w:t>
      </w:r>
      <w:r w:rsidR="005D2373">
        <w:rPr>
          <w:highlight w:val="yellow"/>
          <w:lang w:val="fr-CH"/>
        </w:rPr>
        <w:t>otion minoritaire</w:t>
      </w:r>
      <w:r w:rsidRPr="000B0CF7">
        <w:rPr>
          <w:highlight w:val="yellow"/>
          <w:lang w:val="fr-CH"/>
        </w:rPr>
        <w:t xml:space="preserve"> </w:t>
      </w:r>
      <w:proofErr w:type="spellStart"/>
      <w:r w:rsidRPr="000B0CF7">
        <w:rPr>
          <w:highlight w:val="yellow"/>
          <w:lang w:val="fr-CH"/>
        </w:rPr>
        <w:t>Prelicz</w:t>
      </w:r>
      <w:proofErr w:type="spellEnd"/>
      <w:r w:rsidRPr="000B0CF7">
        <w:rPr>
          <w:highlight w:val="yellow"/>
          <w:lang w:val="fr-CH"/>
        </w:rPr>
        <w:t>-Huber</w:t>
      </w:r>
    </w:p>
    <w:p w14:paraId="56914BE8" w14:textId="77777777" w:rsidR="007C38CC" w:rsidRPr="000B0CF7" w:rsidRDefault="001A6B3A" w:rsidP="00160F92">
      <w:pPr>
        <w:pStyle w:val="Listenabsatz"/>
        <w:numPr>
          <w:ilvl w:val="0"/>
          <w:numId w:val="1"/>
        </w:numPr>
        <w:rPr>
          <w:highlight w:val="yellow"/>
          <w:lang w:val="fr-CH"/>
        </w:rPr>
      </w:pPr>
      <w:r w:rsidRPr="000B0CF7">
        <w:rPr>
          <w:lang w:val="fr-CH"/>
        </w:rPr>
        <w:t xml:space="preserve">Art. 11 Bst. </w:t>
      </w:r>
      <w:proofErr w:type="spellStart"/>
      <w:r w:rsidR="005D2373">
        <w:rPr>
          <w:lang w:val="fr-CH"/>
        </w:rPr>
        <w:t>a</w:t>
      </w:r>
      <w:r w:rsidRPr="000B0CF7">
        <w:rPr>
          <w:lang w:val="fr-CH"/>
        </w:rPr>
        <w:t>bis</w:t>
      </w:r>
      <w:proofErr w:type="spellEnd"/>
      <w:r w:rsidR="00BD1495" w:rsidRPr="000B0CF7">
        <w:rPr>
          <w:lang w:val="fr-CH"/>
        </w:rPr>
        <w:t xml:space="preserve"> </w:t>
      </w:r>
      <w:proofErr w:type="spellStart"/>
      <w:r w:rsidRPr="000B0CF7">
        <w:rPr>
          <w:lang w:val="fr-CH"/>
        </w:rPr>
        <w:t>und</w:t>
      </w:r>
      <w:proofErr w:type="spellEnd"/>
      <w:r w:rsidRPr="000B0CF7">
        <w:rPr>
          <w:lang w:val="fr-CH"/>
        </w:rPr>
        <w:t xml:space="preserve"> </w:t>
      </w:r>
      <w:proofErr w:type="spellStart"/>
      <w:r w:rsidRPr="000B0CF7">
        <w:rPr>
          <w:lang w:val="fr-CH"/>
        </w:rPr>
        <w:t>ater</w:t>
      </w:r>
      <w:proofErr w:type="spellEnd"/>
      <w:r w:rsidR="00970C56" w:rsidRPr="000B0CF7">
        <w:rPr>
          <w:lang w:val="fr-CH"/>
        </w:rPr>
        <w:t xml:space="preserve"> </w:t>
      </w:r>
      <w:r w:rsidR="000B0CF7" w:rsidRPr="000B0CF7">
        <w:rPr>
          <w:lang w:val="fr-CH"/>
        </w:rPr>
        <w:t xml:space="preserve">mesures dans le domaine de l’assurance chômage </w:t>
      </w:r>
      <w:r w:rsidR="005D2373" w:rsidRPr="000B0CF7">
        <w:rPr>
          <w:highlight w:val="yellow"/>
          <w:lang w:val="fr-CH"/>
        </w:rPr>
        <w:t>M</w:t>
      </w:r>
      <w:r w:rsidR="005D2373">
        <w:rPr>
          <w:highlight w:val="yellow"/>
          <w:lang w:val="fr-CH"/>
        </w:rPr>
        <w:t>otion minoritaire</w:t>
      </w:r>
      <w:r w:rsidR="005D2373" w:rsidRPr="000B0CF7">
        <w:rPr>
          <w:highlight w:val="yellow"/>
          <w:lang w:val="fr-CH"/>
        </w:rPr>
        <w:t xml:space="preserve"> </w:t>
      </w:r>
      <w:proofErr w:type="spellStart"/>
      <w:r w:rsidR="005D2373" w:rsidRPr="000B0CF7">
        <w:rPr>
          <w:highlight w:val="yellow"/>
          <w:lang w:val="fr-CH"/>
        </w:rPr>
        <w:t>Prelicz</w:t>
      </w:r>
      <w:proofErr w:type="spellEnd"/>
      <w:r w:rsidR="005D2373" w:rsidRPr="000B0CF7">
        <w:rPr>
          <w:highlight w:val="yellow"/>
          <w:lang w:val="fr-CH"/>
        </w:rPr>
        <w:t xml:space="preserve">-Huber </w:t>
      </w:r>
    </w:p>
    <w:p w14:paraId="1F19D8A0" w14:textId="77777777" w:rsidR="00F27C8C" w:rsidRPr="000B0CF7" w:rsidRDefault="00F27C8C" w:rsidP="00F27C8C">
      <w:pPr>
        <w:rPr>
          <w:lang w:val="fr-CH"/>
        </w:rPr>
      </w:pPr>
    </w:p>
    <w:p w14:paraId="3D9847B2" w14:textId="77777777" w:rsidR="000B0CF7" w:rsidRPr="000B0CF7" w:rsidRDefault="000B0CF7" w:rsidP="000B0CF7">
      <w:pPr>
        <w:rPr>
          <w:b/>
          <w:bCs/>
          <w:lang w:val="fr-CH"/>
        </w:rPr>
      </w:pPr>
      <w:r w:rsidRPr="000B0CF7">
        <w:rPr>
          <w:b/>
          <w:bCs/>
          <w:lang w:val="fr-CH"/>
        </w:rPr>
        <w:lastRenderedPageBreak/>
        <w:t>Perspectives :</w:t>
      </w:r>
    </w:p>
    <w:p w14:paraId="16033BC7" w14:textId="77777777" w:rsidR="000B0CF7" w:rsidRPr="000B0CF7" w:rsidRDefault="000B0CF7" w:rsidP="000B0CF7">
      <w:pPr>
        <w:rPr>
          <w:lang w:val="fr-CH"/>
        </w:rPr>
      </w:pPr>
      <w:r w:rsidRPr="000B0CF7">
        <w:rPr>
          <w:lang w:val="fr-CH"/>
        </w:rPr>
        <w:t xml:space="preserve">Les amendements prévus à la loi </w:t>
      </w:r>
      <w:proofErr w:type="spellStart"/>
      <w:r w:rsidRPr="000B0CF7">
        <w:rPr>
          <w:lang w:val="fr-CH"/>
        </w:rPr>
        <w:t>Covid</w:t>
      </w:r>
      <w:proofErr w:type="spellEnd"/>
      <w:r w:rsidRPr="000B0CF7">
        <w:rPr>
          <w:lang w:val="fr-CH"/>
        </w:rPr>
        <w:t xml:space="preserve"> 19 constitueraient un premier pas important, mais nous vous demandons un soutien supplémentaire pour répondre aux besoins spécifiques du secteur du voyage:</w:t>
      </w:r>
    </w:p>
    <w:p w14:paraId="1518F90B" w14:textId="77777777" w:rsidR="000B0CF7" w:rsidRPr="005D2373" w:rsidRDefault="00A667B0" w:rsidP="005D2373">
      <w:pPr>
        <w:pStyle w:val="Listenabsatz"/>
        <w:numPr>
          <w:ilvl w:val="0"/>
          <w:numId w:val="4"/>
        </w:numPr>
        <w:rPr>
          <w:lang w:val="fr-CH"/>
        </w:rPr>
      </w:pPr>
      <w:r>
        <w:rPr>
          <w:lang w:val="fr-CH"/>
        </w:rPr>
        <w:t>Application de la notion de c</w:t>
      </w:r>
      <w:r w:rsidR="000B0CF7" w:rsidRPr="005D2373">
        <w:rPr>
          <w:lang w:val="fr-CH"/>
        </w:rPr>
        <w:t xml:space="preserve">as de rigueur pour les prêts </w:t>
      </w:r>
      <w:proofErr w:type="spellStart"/>
      <w:r w:rsidR="000B0CF7" w:rsidRPr="005D2373">
        <w:rPr>
          <w:lang w:val="fr-CH"/>
        </w:rPr>
        <w:t>Covid</w:t>
      </w:r>
      <w:proofErr w:type="spellEnd"/>
      <w:r w:rsidR="000B0CF7" w:rsidRPr="005D2373">
        <w:rPr>
          <w:lang w:val="fr-CH"/>
        </w:rPr>
        <w:t xml:space="preserve"> 19 : Près d'un tiers des petites agences de voyage ont décidé de ne pas utiliser ces prêts. Avec les faibles marges qui sont habituelles, le remboursement de la dette serait une utopie. Il faut dans ce cas des dispositifs supplémentaires qui tiennent compte des difficultés de l'industrie. Par exemple, par le biais de périodes prolongées, de taux d'intérêt réduits ou, dans certaines circonstances, par </w:t>
      </w:r>
      <w:r>
        <w:rPr>
          <w:lang w:val="fr-CH"/>
        </w:rPr>
        <w:t xml:space="preserve">une prise en charge </w:t>
      </w:r>
      <w:r w:rsidR="000B0CF7" w:rsidRPr="005D2373">
        <w:rPr>
          <w:lang w:val="fr-CH"/>
        </w:rPr>
        <w:t>partielle</w:t>
      </w:r>
      <w:r>
        <w:rPr>
          <w:lang w:val="fr-CH"/>
        </w:rPr>
        <w:t xml:space="preserve"> du crédit</w:t>
      </w:r>
      <w:r w:rsidR="000B0CF7" w:rsidRPr="005D2373">
        <w:rPr>
          <w:lang w:val="fr-CH"/>
        </w:rPr>
        <w:t xml:space="preserve">. Après tout, le gouvernement fédéral a prévu des modèles </w:t>
      </w:r>
      <w:r>
        <w:rPr>
          <w:lang w:val="fr-CH"/>
        </w:rPr>
        <w:t xml:space="preserve">d’indemnisations </w:t>
      </w:r>
      <w:r w:rsidR="000B0CF7" w:rsidRPr="005D2373">
        <w:rPr>
          <w:lang w:val="fr-CH"/>
        </w:rPr>
        <w:t xml:space="preserve">plus généreux dans le secteur culturel, mais aussi dans la </w:t>
      </w:r>
      <w:r w:rsidR="001276E6" w:rsidRPr="005D2373">
        <w:rPr>
          <w:lang w:val="fr-CH"/>
        </w:rPr>
        <w:t>publicité.</w:t>
      </w:r>
    </w:p>
    <w:p w14:paraId="7A16D3DD" w14:textId="77777777" w:rsidR="006C3DC5" w:rsidRPr="005D2373" w:rsidRDefault="00A667B0" w:rsidP="005D2373">
      <w:pPr>
        <w:pStyle w:val="Listenabsatz"/>
        <w:numPr>
          <w:ilvl w:val="0"/>
          <w:numId w:val="4"/>
        </w:numPr>
        <w:rPr>
          <w:lang w:val="fr-CH"/>
        </w:rPr>
      </w:pPr>
      <w:r>
        <w:rPr>
          <w:lang w:val="fr-CH"/>
        </w:rPr>
        <w:t>Application de la notion de c</w:t>
      </w:r>
      <w:r w:rsidRPr="005D2373">
        <w:rPr>
          <w:lang w:val="fr-CH"/>
        </w:rPr>
        <w:t xml:space="preserve">as de rigueur </w:t>
      </w:r>
      <w:r>
        <w:rPr>
          <w:lang w:val="fr-CH"/>
        </w:rPr>
        <w:t xml:space="preserve">pour une prise en charge des coûts fixes en cas de perte de chiffre d’affaires : </w:t>
      </w:r>
      <w:r w:rsidR="000B0CF7" w:rsidRPr="005D2373">
        <w:rPr>
          <w:lang w:val="fr-CH"/>
        </w:rPr>
        <w:t xml:space="preserve">sans chiffre d'affaires, et surtout sans perspective de chiffre d'affaires à moyen terme, les coûts fixes deviennent un problème vital pour les entreprises, contrairement à ce qui se passe dans d'autres secteurs. C'est là que l'aide transitoire du gouvernement fédéral est nécessaire. Le projet de loi Covid-19 sur </w:t>
      </w:r>
      <w:r w:rsidR="001276E6" w:rsidRPr="005D2373">
        <w:rPr>
          <w:lang w:val="fr-CH"/>
        </w:rPr>
        <w:t>les loyers</w:t>
      </w:r>
      <w:r w:rsidR="000B0CF7" w:rsidRPr="005D2373">
        <w:rPr>
          <w:lang w:val="fr-CH"/>
        </w:rPr>
        <w:t xml:space="preserve"> d'entreprises constitue une bonne orientation, même si les deux mois </w:t>
      </w:r>
      <w:r w:rsidR="001276E6" w:rsidRPr="005D2373">
        <w:rPr>
          <w:lang w:val="fr-CH"/>
        </w:rPr>
        <w:t>qui seraient concernés</w:t>
      </w:r>
      <w:r w:rsidR="000B0CF7" w:rsidRPr="005D2373">
        <w:rPr>
          <w:lang w:val="fr-CH"/>
        </w:rPr>
        <w:t xml:space="preserve"> ne suffisent pas.</w:t>
      </w:r>
    </w:p>
    <w:p w14:paraId="58CAC051" w14:textId="77777777" w:rsidR="001276E6" w:rsidRPr="001276E6" w:rsidRDefault="001276E6" w:rsidP="001276E6">
      <w:pPr>
        <w:rPr>
          <w:b/>
          <w:bCs/>
          <w:lang w:val="fr-CH"/>
        </w:rPr>
      </w:pPr>
      <w:r w:rsidRPr="001276E6">
        <w:rPr>
          <w:b/>
          <w:bCs/>
          <w:lang w:val="fr-CH"/>
        </w:rPr>
        <w:t>Quelle est la situation réelle de l'industrie du voyage ? Faits et chiffres</w:t>
      </w:r>
    </w:p>
    <w:p w14:paraId="7540C727" w14:textId="77777777" w:rsidR="001276E6" w:rsidRPr="00A667B0" w:rsidRDefault="001276E6" w:rsidP="00A667B0">
      <w:pPr>
        <w:pStyle w:val="Listenabsatz"/>
        <w:numPr>
          <w:ilvl w:val="0"/>
          <w:numId w:val="4"/>
        </w:numPr>
        <w:rPr>
          <w:lang w:val="fr-CH"/>
        </w:rPr>
      </w:pPr>
      <w:r w:rsidRPr="00A667B0">
        <w:rPr>
          <w:lang w:val="fr-CH"/>
        </w:rPr>
        <w:t xml:space="preserve">Baisse du chiffre d'affaires de 70 à 80 % en 2020 par rapport à 2019  + répercussions de la loi sur les voyages à forfait = le secteur des agences de voyage est le secteur le plus touché par la crise Covid19 </w:t>
      </w:r>
    </w:p>
    <w:p w14:paraId="51251A4E" w14:textId="77777777" w:rsidR="001276E6" w:rsidRPr="00A667B0" w:rsidRDefault="001276E6" w:rsidP="00A667B0">
      <w:pPr>
        <w:pStyle w:val="Listenabsatz"/>
        <w:numPr>
          <w:ilvl w:val="0"/>
          <w:numId w:val="4"/>
        </w:numPr>
        <w:rPr>
          <w:lang w:val="fr-CH"/>
        </w:rPr>
      </w:pPr>
      <w:r w:rsidRPr="00A667B0">
        <w:rPr>
          <w:lang w:val="fr-CH"/>
        </w:rPr>
        <w:t>Perte totale de 374 à 523 millions de francs suisses (= total de fonds propres disponibles).</w:t>
      </w:r>
    </w:p>
    <w:p w14:paraId="176EF4FC" w14:textId="77777777" w:rsidR="001276E6" w:rsidRPr="00A667B0" w:rsidRDefault="001276E6" w:rsidP="00A667B0">
      <w:pPr>
        <w:pStyle w:val="Listenabsatz"/>
        <w:numPr>
          <w:ilvl w:val="0"/>
          <w:numId w:val="4"/>
        </w:numPr>
        <w:rPr>
          <w:lang w:val="fr-CH"/>
        </w:rPr>
      </w:pPr>
      <w:r w:rsidRPr="00A667B0">
        <w:rPr>
          <w:lang w:val="fr-CH"/>
        </w:rPr>
        <w:t>40 % des entreprises (30 % du volume des ventes) sont en danger extrême</w:t>
      </w:r>
    </w:p>
    <w:p w14:paraId="16B92870" w14:textId="77777777" w:rsidR="001276E6" w:rsidRPr="00A667B0" w:rsidRDefault="00A667B0" w:rsidP="00A667B0">
      <w:pPr>
        <w:pStyle w:val="Listenabsatz"/>
        <w:numPr>
          <w:ilvl w:val="0"/>
          <w:numId w:val="4"/>
        </w:numPr>
        <w:rPr>
          <w:lang w:val="fr-CH"/>
        </w:rPr>
      </w:pPr>
      <w:r w:rsidRPr="00A667B0">
        <w:rPr>
          <w:lang w:val="fr-CH"/>
        </w:rPr>
        <w:t xml:space="preserve">Les </w:t>
      </w:r>
      <w:r w:rsidR="001276E6" w:rsidRPr="00A667B0">
        <w:rPr>
          <w:lang w:val="fr-CH"/>
        </w:rPr>
        <w:t>acomptes de</w:t>
      </w:r>
      <w:r w:rsidRPr="00A667B0">
        <w:rPr>
          <w:lang w:val="fr-CH"/>
        </w:rPr>
        <w:t>s</w:t>
      </w:r>
      <w:r w:rsidR="001276E6" w:rsidRPr="00A667B0">
        <w:rPr>
          <w:lang w:val="fr-CH"/>
        </w:rPr>
        <w:t xml:space="preserve"> clients représentant un risque de 244 millions de francs suisses.</w:t>
      </w:r>
    </w:p>
    <w:p w14:paraId="58510FB3" w14:textId="77777777" w:rsidR="001276E6" w:rsidRPr="00A667B0" w:rsidRDefault="00A667B0" w:rsidP="00A667B0">
      <w:pPr>
        <w:pStyle w:val="Listenabsatz"/>
        <w:numPr>
          <w:ilvl w:val="0"/>
          <w:numId w:val="4"/>
        </w:numPr>
        <w:rPr>
          <w:lang w:val="fr-CH"/>
        </w:rPr>
      </w:pPr>
      <w:r>
        <w:rPr>
          <w:lang w:val="fr-CH"/>
        </w:rPr>
        <w:t>L’</w:t>
      </w:r>
      <w:r w:rsidRPr="00A667B0">
        <w:rPr>
          <w:lang w:val="fr-CH"/>
        </w:rPr>
        <w:t xml:space="preserve">effondrement du système </w:t>
      </w:r>
      <w:r>
        <w:rPr>
          <w:lang w:val="fr-CH"/>
        </w:rPr>
        <w:t xml:space="preserve">actuel </w:t>
      </w:r>
      <w:r w:rsidRPr="00A667B0">
        <w:rPr>
          <w:lang w:val="fr-CH"/>
        </w:rPr>
        <w:t>des fonds de garantie, garantissant l’argent du consommateur est probable</w:t>
      </w:r>
    </w:p>
    <w:p w14:paraId="38D43D04" w14:textId="77777777" w:rsidR="001276E6" w:rsidRPr="00A667B0" w:rsidRDefault="00A667B0" w:rsidP="00A667B0">
      <w:pPr>
        <w:pStyle w:val="Listenabsatz"/>
        <w:numPr>
          <w:ilvl w:val="0"/>
          <w:numId w:val="4"/>
        </w:numPr>
        <w:rPr>
          <w:lang w:val="fr-CH"/>
        </w:rPr>
      </w:pPr>
      <w:r w:rsidRPr="00A667B0">
        <w:rPr>
          <w:lang w:val="fr-CH"/>
        </w:rPr>
        <w:t>L</w:t>
      </w:r>
      <w:r w:rsidR="001276E6" w:rsidRPr="00A667B0">
        <w:rPr>
          <w:lang w:val="fr-CH"/>
        </w:rPr>
        <w:t xml:space="preserve">es postes de travail de 2'897 employés sont gravement menacés. Ces chiffres s'ajoutent à ceux déjà annoncés </w:t>
      </w:r>
    </w:p>
    <w:p w14:paraId="41358703" w14:textId="77777777" w:rsidR="001276E6" w:rsidRPr="00A667B0" w:rsidRDefault="001276E6" w:rsidP="00A667B0">
      <w:pPr>
        <w:pStyle w:val="Listenabsatz"/>
        <w:numPr>
          <w:ilvl w:val="0"/>
          <w:numId w:val="4"/>
        </w:numPr>
        <w:rPr>
          <w:lang w:val="fr-CH"/>
        </w:rPr>
      </w:pPr>
      <w:r w:rsidRPr="00A667B0">
        <w:rPr>
          <w:lang w:val="fr-CH"/>
        </w:rPr>
        <w:t>Mesures de restructuration en cours &gt; Réduction de l'emploi de 15 à 20 %.</w:t>
      </w:r>
    </w:p>
    <w:p w14:paraId="3D895FA6" w14:textId="77777777" w:rsidR="00190E7F" w:rsidRPr="001276E6" w:rsidRDefault="001276E6" w:rsidP="001276E6">
      <w:pPr>
        <w:rPr>
          <w:lang w:val="fr-CH"/>
        </w:rPr>
      </w:pPr>
      <w:r w:rsidRPr="001276E6">
        <w:rPr>
          <w:lang w:val="fr-CH"/>
        </w:rPr>
        <w:t xml:space="preserve">Nous vous remercions vivement pour votre soutien ! Nous sommes un </w:t>
      </w:r>
      <w:r w:rsidR="00A667B0">
        <w:rPr>
          <w:lang w:val="fr-CH"/>
        </w:rPr>
        <w:t xml:space="preserve">secteur entier, </w:t>
      </w:r>
      <w:r w:rsidRPr="001276E6">
        <w:rPr>
          <w:lang w:val="fr-CH"/>
        </w:rPr>
        <w:t xml:space="preserve">qui, </w:t>
      </w:r>
      <w:r w:rsidR="00A667B0">
        <w:rPr>
          <w:lang w:val="fr-CH"/>
        </w:rPr>
        <w:t xml:space="preserve">en raison de la pandémie et sans qu’aucune responsabilité ne puisse lui en être imputée, </w:t>
      </w:r>
      <w:r>
        <w:rPr>
          <w:lang w:val="fr-CH"/>
        </w:rPr>
        <w:t>lutte pour sa survie</w:t>
      </w:r>
      <w:r w:rsidRPr="001276E6">
        <w:rPr>
          <w:lang w:val="fr-CH"/>
        </w:rPr>
        <w:t>.</w:t>
      </w:r>
    </w:p>
    <w:p w14:paraId="5A2729D0" w14:textId="77777777" w:rsidR="00190E7F" w:rsidRPr="005F36FC" w:rsidRDefault="00A667B0" w:rsidP="00190E7F">
      <w:pPr>
        <w:rPr>
          <w:lang w:val="fr-CH"/>
        </w:rPr>
      </w:pPr>
      <w:r w:rsidRPr="005F36FC">
        <w:rPr>
          <w:lang w:val="fr-CH"/>
        </w:rPr>
        <w:t>Veuillez croire à l’assurance de notre haute considération</w:t>
      </w:r>
      <w:r w:rsidR="001276E6" w:rsidRPr="005F36FC">
        <w:rPr>
          <w:lang w:val="fr-CH"/>
        </w:rPr>
        <w:t xml:space="preserve"> </w:t>
      </w:r>
    </w:p>
    <w:p w14:paraId="2B7BE77B" w14:textId="77777777" w:rsidR="00190E7F" w:rsidRPr="005F36FC" w:rsidRDefault="00190E7F" w:rsidP="00190E7F">
      <w:pPr>
        <w:rPr>
          <w:lang w:val="fr-CH"/>
        </w:rPr>
      </w:pPr>
    </w:p>
    <w:p w14:paraId="4B6C2822" w14:textId="77777777" w:rsidR="00190E7F" w:rsidRDefault="001276E6" w:rsidP="00BD005D">
      <w:proofErr w:type="spellStart"/>
      <w:r>
        <w:t>Nom</w:t>
      </w:r>
      <w:proofErr w:type="spellEnd"/>
      <w:r>
        <w:t xml:space="preserve"> - </w:t>
      </w:r>
      <w:proofErr w:type="spellStart"/>
      <w:r>
        <w:t>prénom</w:t>
      </w:r>
      <w:proofErr w:type="spellEnd"/>
    </w:p>
    <w:sectPr w:rsidR="00190E7F" w:rsidSect="00E11C3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1517" w14:textId="77777777" w:rsidR="00C167DD" w:rsidRDefault="00C167DD" w:rsidP="004155A4">
      <w:pPr>
        <w:spacing w:after="0" w:line="240" w:lineRule="auto"/>
      </w:pPr>
      <w:r>
        <w:separator/>
      </w:r>
    </w:p>
  </w:endnote>
  <w:endnote w:type="continuationSeparator" w:id="0">
    <w:p w14:paraId="274BA4D8" w14:textId="77777777" w:rsidR="00C167DD" w:rsidRDefault="00C167DD" w:rsidP="004155A4">
      <w:pPr>
        <w:spacing w:after="0" w:line="240" w:lineRule="auto"/>
      </w:pPr>
      <w:r>
        <w:continuationSeparator/>
      </w:r>
    </w:p>
  </w:endnote>
  <w:endnote w:type="continuationNotice" w:id="1">
    <w:p w14:paraId="3E568F7E" w14:textId="77777777" w:rsidR="00C167DD" w:rsidRDefault="00C16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8103" w14:textId="77777777" w:rsidR="00C167DD" w:rsidRDefault="00C167DD" w:rsidP="004155A4">
      <w:pPr>
        <w:spacing w:after="0" w:line="240" w:lineRule="auto"/>
      </w:pPr>
      <w:r>
        <w:separator/>
      </w:r>
    </w:p>
  </w:footnote>
  <w:footnote w:type="continuationSeparator" w:id="0">
    <w:p w14:paraId="21AD4E66" w14:textId="77777777" w:rsidR="00C167DD" w:rsidRDefault="00C167DD" w:rsidP="004155A4">
      <w:pPr>
        <w:spacing w:after="0" w:line="240" w:lineRule="auto"/>
      </w:pPr>
      <w:r>
        <w:continuationSeparator/>
      </w:r>
    </w:p>
  </w:footnote>
  <w:footnote w:type="continuationNotice" w:id="1">
    <w:p w14:paraId="34BA5648" w14:textId="77777777" w:rsidR="00C167DD" w:rsidRDefault="00C16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FFB5" w14:textId="77777777" w:rsidR="004155A4" w:rsidRDefault="00B66229">
    <w:pPr>
      <w:pStyle w:val="Kopfzeile"/>
    </w:pPr>
    <w:r w:rsidRPr="004155A4">
      <w:rPr>
        <w:noProof/>
        <w:lang w:val="fr-CH" w:eastAsia="fr-CH"/>
      </w:rPr>
      <w:drawing>
        <wp:anchor distT="0" distB="0" distL="114300" distR="114300" simplePos="0" relativeHeight="251658241" behindDoc="0" locked="0" layoutInCell="1" allowOverlap="1" wp14:anchorId="7DE09EAC" wp14:editId="2D343980">
          <wp:simplePos x="0" y="0"/>
          <wp:positionH relativeFrom="column">
            <wp:posOffset>3781425</wp:posOffset>
          </wp:positionH>
          <wp:positionV relativeFrom="page">
            <wp:posOffset>213995</wp:posOffset>
          </wp:positionV>
          <wp:extent cx="1819275" cy="666750"/>
          <wp:effectExtent l="0" t="0" r="952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anchor>
      </w:drawing>
    </w:r>
    <w:r w:rsidRPr="004155A4">
      <w:rPr>
        <w:noProof/>
        <w:lang w:val="fr-CH" w:eastAsia="fr-CH"/>
      </w:rPr>
      <w:drawing>
        <wp:anchor distT="0" distB="0" distL="114300" distR="114300" simplePos="0" relativeHeight="251658240" behindDoc="1" locked="0" layoutInCell="1" allowOverlap="0" wp14:anchorId="478EB7A5" wp14:editId="49280E1B">
          <wp:simplePos x="0" y="0"/>
          <wp:positionH relativeFrom="column">
            <wp:posOffset>0</wp:posOffset>
          </wp:positionH>
          <wp:positionV relativeFrom="page">
            <wp:posOffset>340148</wp:posOffset>
          </wp:positionV>
          <wp:extent cx="2049780" cy="433070"/>
          <wp:effectExtent l="0" t="0" r="762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49780" cy="433070"/>
                  </a:xfrm>
                  <a:prstGeom prst="rect">
                    <a:avLst/>
                  </a:prstGeom>
                  <a:noFill/>
                </pic:spPr>
              </pic:pic>
            </a:graphicData>
          </a:graphic>
        </wp:anchor>
      </w:drawing>
    </w:r>
    <w:r w:rsidR="004155A4" w:rsidRPr="004155A4">
      <w:rPr>
        <w:noProof/>
        <w:lang w:val="fr-CH" w:eastAsia="fr-CH"/>
      </w:rPr>
      <w:drawing>
        <wp:anchor distT="0" distB="0" distL="114300" distR="114300" simplePos="0" relativeHeight="251658242" behindDoc="0" locked="0" layoutInCell="1" allowOverlap="1" wp14:anchorId="20B2017F" wp14:editId="67F016E3">
          <wp:simplePos x="0" y="0"/>
          <wp:positionH relativeFrom="column">
            <wp:posOffset>2305050</wp:posOffset>
          </wp:positionH>
          <wp:positionV relativeFrom="paragraph">
            <wp:posOffset>-287020</wp:posOffset>
          </wp:positionV>
          <wp:extent cx="1095375" cy="78105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2AD"/>
    <w:multiLevelType w:val="hybridMultilevel"/>
    <w:tmpl w:val="1A382620"/>
    <w:lvl w:ilvl="0" w:tplc="BE0EA29E">
      <w:numFmt w:val="bullet"/>
      <w:lvlText w:val="-"/>
      <w:lvlJc w:val="left"/>
      <w:pPr>
        <w:ind w:left="1428" w:hanging="360"/>
      </w:pPr>
      <w:rPr>
        <w:rFonts w:ascii="Calibri" w:eastAsiaTheme="minorHAnsi" w:hAnsi="Calibri" w:cstheme="minorBidi"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 w15:restartNumberingAfterBreak="0">
    <w:nsid w:val="180D6A9B"/>
    <w:multiLevelType w:val="hybridMultilevel"/>
    <w:tmpl w:val="177EB5E8"/>
    <w:lvl w:ilvl="0" w:tplc="BE0EA29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7044C8F"/>
    <w:multiLevelType w:val="hybridMultilevel"/>
    <w:tmpl w:val="475CE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191C41"/>
    <w:multiLevelType w:val="hybridMultilevel"/>
    <w:tmpl w:val="6436C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3C81F1E"/>
    <w:multiLevelType w:val="hybridMultilevel"/>
    <w:tmpl w:val="EAF4213E"/>
    <w:lvl w:ilvl="0" w:tplc="AB72E7C2">
      <w:start w:val="1"/>
      <w:numFmt w:val="bullet"/>
      <w:lvlText w:val="•"/>
      <w:lvlJc w:val="left"/>
      <w:pPr>
        <w:tabs>
          <w:tab w:val="num" w:pos="720"/>
        </w:tabs>
        <w:ind w:left="720" w:hanging="360"/>
      </w:pPr>
      <w:rPr>
        <w:rFonts w:ascii="Arial" w:hAnsi="Arial" w:hint="default"/>
      </w:rPr>
    </w:lvl>
    <w:lvl w:ilvl="1" w:tplc="C02E58EE" w:tentative="1">
      <w:start w:val="1"/>
      <w:numFmt w:val="bullet"/>
      <w:lvlText w:val="•"/>
      <w:lvlJc w:val="left"/>
      <w:pPr>
        <w:tabs>
          <w:tab w:val="num" w:pos="1440"/>
        </w:tabs>
        <w:ind w:left="1440" w:hanging="360"/>
      </w:pPr>
      <w:rPr>
        <w:rFonts w:ascii="Arial" w:hAnsi="Arial" w:hint="default"/>
      </w:rPr>
    </w:lvl>
    <w:lvl w:ilvl="2" w:tplc="150A9108" w:tentative="1">
      <w:start w:val="1"/>
      <w:numFmt w:val="bullet"/>
      <w:lvlText w:val="•"/>
      <w:lvlJc w:val="left"/>
      <w:pPr>
        <w:tabs>
          <w:tab w:val="num" w:pos="2160"/>
        </w:tabs>
        <w:ind w:left="2160" w:hanging="360"/>
      </w:pPr>
      <w:rPr>
        <w:rFonts w:ascii="Arial" w:hAnsi="Arial" w:hint="default"/>
      </w:rPr>
    </w:lvl>
    <w:lvl w:ilvl="3" w:tplc="75A49DDE" w:tentative="1">
      <w:start w:val="1"/>
      <w:numFmt w:val="bullet"/>
      <w:lvlText w:val="•"/>
      <w:lvlJc w:val="left"/>
      <w:pPr>
        <w:tabs>
          <w:tab w:val="num" w:pos="2880"/>
        </w:tabs>
        <w:ind w:left="2880" w:hanging="360"/>
      </w:pPr>
      <w:rPr>
        <w:rFonts w:ascii="Arial" w:hAnsi="Arial" w:hint="default"/>
      </w:rPr>
    </w:lvl>
    <w:lvl w:ilvl="4" w:tplc="F3941A08" w:tentative="1">
      <w:start w:val="1"/>
      <w:numFmt w:val="bullet"/>
      <w:lvlText w:val="•"/>
      <w:lvlJc w:val="left"/>
      <w:pPr>
        <w:tabs>
          <w:tab w:val="num" w:pos="3600"/>
        </w:tabs>
        <w:ind w:left="3600" w:hanging="360"/>
      </w:pPr>
      <w:rPr>
        <w:rFonts w:ascii="Arial" w:hAnsi="Arial" w:hint="default"/>
      </w:rPr>
    </w:lvl>
    <w:lvl w:ilvl="5" w:tplc="08482DDC" w:tentative="1">
      <w:start w:val="1"/>
      <w:numFmt w:val="bullet"/>
      <w:lvlText w:val="•"/>
      <w:lvlJc w:val="left"/>
      <w:pPr>
        <w:tabs>
          <w:tab w:val="num" w:pos="4320"/>
        </w:tabs>
        <w:ind w:left="4320" w:hanging="360"/>
      </w:pPr>
      <w:rPr>
        <w:rFonts w:ascii="Arial" w:hAnsi="Arial" w:hint="default"/>
      </w:rPr>
    </w:lvl>
    <w:lvl w:ilvl="6" w:tplc="CC628AA8" w:tentative="1">
      <w:start w:val="1"/>
      <w:numFmt w:val="bullet"/>
      <w:lvlText w:val="•"/>
      <w:lvlJc w:val="left"/>
      <w:pPr>
        <w:tabs>
          <w:tab w:val="num" w:pos="5040"/>
        </w:tabs>
        <w:ind w:left="5040" w:hanging="360"/>
      </w:pPr>
      <w:rPr>
        <w:rFonts w:ascii="Arial" w:hAnsi="Arial" w:hint="default"/>
      </w:rPr>
    </w:lvl>
    <w:lvl w:ilvl="7" w:tplc="C9D485F2" w:tentative="1">
      <w:start w:val="1"/>
      <w:numFmt w:val="bullet"/>
      <w:lvlText w:val="•"/>
      <w:lvlJc w:val="left"/>
      <w:pPr>
        <w:tabs>
          <w:tab w:val="num" w:pos="5760"/>
        </w:tabs>
        <w:ind w:left="5760" w:hanging="360"/>
      </w:pPr>
      <w:rPr>
        <w:rFonts w:ascii="Arial" w:hAnsi="Arial" w:hint="default"/>
      </w:rPr>
    </w:lvl>
    <w:lvl w:ilvl="8" w:tplc="385EEF4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49"/>
    <w:rsid w:val="000170A3"/>
    <w:rsid w:val="000A656D"/>
    <w:rsid w:val="000B0CF7"/>
    <w:rsid w:val="000D7360"/>
    <w:rsid w:val="0012398C"/>
    <w:rsid w:val="001276E6"/>
    <w:rsid w:val="00150A13"/>
    <w:rsid w:val="00160F92"/>
    <w:rsid w:val="00170470"/>
    <w:rsid w:val="00185F99"/>
    <w:rsid w:val="00190E7F"/>
    <w:rsid w:val="001A1626"/>
    <w:rsid w:val="001A6B3A"/>
    <w:rsid w:val="001B0926"/>
    <w:rsid w:val="00246542"/>
    <w:rsid w:val="00247142"/>
    <w:rsid w:val="00252701"/>
    <w:rsid w:val="00262E1D"/>
    <w:rsid w:val="002912AE"/>
    <w:rsid w:val="00295ED0"/>
    <w:rsid w:val="002A0415"/>
    <w:rsid w:val="002E13CB"/>
    <w:rsid w:val="002E43E0"/>
    <w:rsid w:val="0032311D"/>
    <w:rsid w:val="00347BEF"/>
    <w:rsid w:val="0036651E"/>
    <w:rsid w:val="00377175"/>
    <w:rsid w:val="00381DC2"/>
    <w:rsid w:val="003943AB"/>
    <w:rsid w:val="003B59EA"/>
    <w:rsid w:val="004155A4"/>
    <w:rsid w:val="00426D1B"/>
    <w:rsid w:val="004547A8"/>
    <w:rsid w:val="00483648"/>
    <w:rsid w:val="004A78B0"/>
    <w:rsid w:val="004C3818"/>
    <w:rsid w:val="00504A79"/>
    <w:rsid w:val="00523003"/>
    <w:rsid w:val="005A3A73"/>
    <w:rsid w:val="005B01A8"/>
    <w:rsid w:val="005C28BA"/>
    <w:rsid w:val="005D2373"/>
    <w:rsid w:val="005F36FC"/>
    <w:rsid w:val="0066304D"/>
    <w:rsid w:val="006A75D0"/>
    <w:rsid w:val="006B64B5"/>
    <w:rsid w:val="006C3DC5"/>
    <w:rsid w:val="007422AE"/>
    <w:rsid w:val="007723DB"/>
    <w:rsid w:val="007935C0"/>
    <w:rsid w:val="007C38CC"/>
    <w:rsid w:val="0083137A"/>
    <w:rsid w:val="008353D4"/>
    <w:rsid w:val="008662FD"/>
    <w:rsid w:val="00870986"/>
    <w:rsid w:val="00873A91"/>
    <w:rsid w:val="008A77C8"/>
    <w:rsid w:val="008F2A02"/>
    <w:rsid w:val="00970C56"/>
    <w:rsid w:val="00980925"/>
    <w:rsid w:val="009946E7"/>
    <w:rsid w:val="009E19C4"/>
    <w:rsid w:val="00A22036"/>
    <w:rsid w:val="00A3418B"/>
    <w:rsid w:val="00A44168"/>
    <w:rsid w:val="00A667B0"/>
    <w:rsid w:val="00A820F2"/>
    <w:rsid w:val="00B20E43"/>
    <w:rsid w:val="00B516B7"/>
    <w:rsid w:val="00B66229"/>
    <w:rsid w:val="00B717EA"/>
    <w:rsid w:val="00B77606"/>
    <w:rsid w:val="00BD005D"/>
    <w:rsid w:val="00BD1495"/>
    <w:rsid w:val="00BE2E11"/>
    <w:rsid w:val="00C06FE4"/>
    <w:rsid w:val="00C167DD"/>
    <w:rsid w:val="00C35649"/>
    <w:rsid w:val="00C37BD3"/>
    <w:rsid w:val="00C57879"/>
    <w:rsid w:val="00C657E4"/>
    <w:rsid w:val="00C66C70"/>
    <w:rsid w:val="00C71CC9"/>
    <w:rsid w:val="00C81C46"/>
    <w:rsid w:val="00CC36D4"/>
    <w:rsid w:val="00D163FC"/>
    <w:rsid w:val="00D21760"/>
    <w:rsid w:val="00D653F0"/>
    <w:rsid w:val="00D8472A"/>
    <w:rsid w:val="00DE72B2"/>
    <w:rsid w:val="00E11C31"/>
    <w:rsid w:val="00E24A70"/>
    <w:rsid w:val="00E516D8"/>
    <w:rsid w:val="00E72DA4"/>
    <w:rsid w:val="00E80496"/>
    <w:rsid w:val="00EA06C8"/>
    <w:rsid w:val="00F06CE0"/>
    <w:rsid w:val="00F26D7B"/>
    <w:rsid w:val="00F27C8C"/>
    <w:rsid w:val="00F32685"/>
    <w:rsid w:val="00F40DF1"/>
    <w:rsid w:val="00F67AFB"/>
    <w:rsid w:val="686AEA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95345A9"/>
  <w15:docId w15:val="{2B89358C-E744-4385-B2CE-210A943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C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77C8"/>
    <w:pPr>
      <w:ind w:left="720"/>
      <w:contextualSpacing/>
    </w:pPr>
  </w:style>
  <w:style w:type="paragraph" w:styleId="Kopfzeile">
    <w:name w:val="header"/>
    <w:basedOn w:val="Standard"/>
    <w:link w:val="KopfzeileZchn"/>
    <w:uiPriority w:val="99"/>
    <w:unhideWhenUsed/>
    <w:rsid w:val="00415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5A4"/>
  </w:style>
  <w:style w:type="paragraph" w:styleId="Fuzeile">
    <w:name w:val="footer"/>
    <w:basedOn w:val="Standard"/>
    <w:link w:val="FuzeileZchn"/>
    <w:uiPriority w:val="99"/>
    <w:unhideWhenUsed/>
    <w:rsid w:val="00415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5A4"/>
  </w:style>
  <w:style w:type="paragraph" w:styleId="Sprechblasentext">
    <w:name w:val="Balloon Text"/>
    <w:basedOn w:val="Standard"/>
    <w:link w:val="SprechblasentextZchn"/>
    <w:uiPriority w:val="99"/>
    <w:semiHidden/>
    <w:unhideWhenUsed/>
    <w:rsid w:val="00B662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229"/>
    <w:rPr>
      <w:rFonts w:ascii="Segoe UI" w:hAnsi="Segoe UI" w:cs="Segoe UI"/>
      <w:sz w:val="18"/>
      <w:szCs w:val="18"/>
    </w:rPr>
  </w:style>
  <w:style w:type="paragraph" w:customStyle="1" w:styleId="Default">
    <w:name w:val="Default"/>
    <w:rsid w:val="00160F92"/>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160F92"/>
    <w:pPr>
      <w:spacing w:line="221" w:lineRule="atLeast"/>
    </w:pPr>
    <w:rPr>
      <w:color w:val="auto"/>
    </w:rPr>
  </w:style>
  <w:style w:type="character" w:styleId="Platzhaltertext">
    <w:name w:val="Placeholder Text"/>
    <w:basedOn w:val="Absatz-Standardschriftart"/>
    <w:uiPriority w:val="99"/>
    <w:semiHidden/>
    <w:rsid w:val="00B717EA"/>
    <w:rPr>
      <w:color w:val="808080"/>
    </w:rPr>
  </w:style>
  <w:style w:type="character" w:customStyle="1" w:styleId="highlight">
    <w:name w:val="highlight"/>
    <w:basedOn w:val="Absatz-Standardschriftart"/>
    <w:rsid w:val="0025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https://www.srv.ch/fileadmin/templates/srv/public/img/logo.gif" TargetMode="External"/><Relationship Id="rId2" Type="http://schemas.openxmlformats.org/officeDocument/2006/relationships/image" Target="media/image2.gif"/><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266db6-03a9-4732-bb34-a089aa3b531d">
      <UserInfo>
        <DisplayName>Angelo Geninazzi</DisplayName>
        <AccountId>16</AccountId>
        <AccountType/>
      </UserInfo>
      <UserInfo>
        <DisplayName>Chrystel Domenjoz</DisplayName>
        <AccountId>14</AccountId>
        <AccountType/>
      </UserInfo>
      <UserInfo>
        <DisplayName>Lorenz Furrer</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29BD758CE824A9EF621B1454904FC" ma:contentTypeVersion="4" ma:contentTypeDescription="Create a new document." ma:contentTypeScope="" ma:versionID="644c74ff68442e431f57c32fef67f515">
  <xsd:schema xmlns:xsd="http://www.w3.org/2001/XMLSchema" xmlns:xs="http://www.w3.org/2001/XMLSchema" xmlns:p="http://schemas.microsoft.com/office/2006/metadata/properties" xmlns:ns2="3ea49c6d-4bd9-4f5d-a2e9-62845a66ae6f" xmlns:ns3="39266db6-03a9-4732-bb34-a089aa3b531d" targetNamespace="http://schemas.microsoft.com/office/2006/metadata/properties" ma:root="true" ma:fieldsID="8922e2a990eb8af3ef988ec6b683a65d" ns2:_="" ns3:_="">
    <xsd:import namespace="3ea49c6d-4bd9-4f5d-a2e9-62845a66ae6f"/>
    <xsd:import namespace="39266db6-03a9-4732-bb34-a089aa3b53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49c6d-4bd9-4f5d-a2e9-62845a66a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66db6-03a9-4732-bb34-a089aa3b53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7CCA9-9577-48C6-9441-6E5E955A89EA}">
  <ds:schemaRefs>
    <ds:schemaRef ds:uri="http://schemas.microsoft.com/office/2006/metadata/properties"/>
    <ds:schemaRef ds:uri="http://schemas.microsoft.com/office/infopath/2007/PartnerControls"/>
    <ds:schemaRef ds:uri="39266db6-03a9-4732-bb34-a089aa3b531d"/>
  </ds:schemaRefs>
</ds:datastoreItem>
</file>

<file path=customXml/itemProps2.xml><?xml version="1.0" encoding="utf-8"?>
<ds:datastoreItem xmlns:ds="http://schemas.openxmlformats.org/officeDocument/2006/customXml" ds:itemID="{D0532292-AC9D-46E3-A584-87B419D2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49c6d-4bd9-4f5d-a2e9-62845a66ae6f"/>
    <ds:schemaRef ds:uri="39266db6-03a9-4732-bb34-a089aa3b5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C744A-72F9-469D-B045-748823753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Halbeis</dc:creator>
  <cp:lastModifiedBy>Ramona Stutz</cp:lastModifiedBy>
  <cp:revision>2</cp:revision>
  <dcterms:created xsi:type="dcterms:W3CDTF">2020-09-08T08:05:00Z</dcterms:created>
  <dcterms:modified xsi:type="dcterms:W3CDTF">2020-09-08T08:05:00Z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0x0101005A329BD758CE824A9EF621B1454904FC</vt:lpwstr>
  </property>
</Properties>
</file>